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753" w:rsidRDefault="000A0A90" w:rsidP="00BB30BE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t xml:space="preserve">Define the terms </w:t>
      </w:r>
      <w:proofErr w:type="spellStart"/>
      <w:r w:rsidRPr="00585597">
        <w:rPr>
          <w:rFonts w:cs="ArialMT"/>
          <w:szCs w:val="20"/>
        </w:rPr>
        <w:t>lipodystrophy</w:t>
      </w:r>
      <w:proofErr w:type="spellEnd"/>
      <w:r w:rsidRPr="00585597">
        <w:rPr>
          <w:rFonts w:cs="ArialMT"/>
          <w:szCs w:val="20"/>
        </w:rPr>
        <w:t xml:space="preserve"> and </w:t>
      </w:r>
      <w:proofErr w:type="spellStart"/>
      <w:r w:rsidRPr="00585597">
        <w:rPr>
          <w:rFonts w:cs="ArialMT"/>
          <w:szCs w:val="20"/>
        </w:rPr>
        <w:t>lipoatrophy</w:t>
      </w:r>
      <w:proofErr w:type="spellEnd"/>
      <w:r w:rsidRPr="00585597">
        <w:rPr>
          <w:rFonts w:cs="ArialMT"/>
          <w:szCs w:val="20"/>
        </w:rPr>
        <w:t xml:space="preserve">. Discuss the general clinical/metabolic changes that patients with </w:t>
      </w:r>
      <w:proofErr w:type="spellStart"/>
      <w:r w:rsidRPr="00585597">
        <w:rPr>
          <w:rFonts w:cs="ArialMT"/>
          <w:szCs w:val="20"/>
        </w:rPr>
        <w:t>lipodystrophy</w:t>
      </w:r>
      <w:proofErr w:type="spellEnd"/>
      <w:r w:rsidRPr="00585597">
        <w:rPr>
          <w:rFonts w:cs="ArialMT"/>
          <w:szCs w:val="20"/>
        </w:rPr>
        <w:t xml:space="preserve"> and/or </w:t>
      </w:r>
      <w:proofErr w:type="spellStart"/>
      <w:r w:rsidRPr="00585597">
        <w:rPr>
          <w:rFonts w:cs="ArialMT"/>
          <w:szCs w:val="20"/>
        </w:rPr>
        <w:t>lipoatrophy</w:t>
      </w:r>
      <w:proofErr w:type="spellEnd"/>
      <w:r w:rsidRPr="00585597">
        <w:rPr>
          <w:rFonts w:cs="ArialMT"/>
          <w:szCs w:val="20"/>
        </w:rPr>
        <w:t xml:space="preserve"> would share with obese individuals.</w:t>
      </w:r>
    </w:p>
    <w:p w:rsidR="00BB30BE" w:rsidRPr="00A76706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</w:rPr>
        <w:t>Lipodystrophy</w:t>
      </w:r>
      <w:proofErr w:type="spellEnd"/>
      <w:r>
        <w:rPr>
          <w:rFonts w:cs="ArialMT"/>
          <w:szCs w:val="20"/>
        </w:rPr>
        <w:t>: “</w:t>
      </w:r>
      <w:r>
        <w:t xml:space="preserve">medical condition characterized by abnormal or degenerative conditions    of the body's </w:t>
      </w:r>
      <w:r w:rsidRPr="00EF4728">
        <w:t>adipose tissue</w:t>
      </w:r>
      <w:r>
        <w:t>”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proofErr w:type="spellStart"/>
      <w:r>
        <w:t>Lipoatrophy</w:t>
      </w:r>
      <w:proofErr w:type="spellEnd"/>
      <w:r>
        <w:t>:</w:t>
      </w:r>
      <w:r>
        <w:rPr>
          <w:rFonts w:cs="ArialMT"/>
          <w:szCs w:val="20"/>
        </w:rPr>
        <w:t xml:space="preserve"> Localized loss of fat tissue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Obesity and </w:t>
      </w:r>
      <w:proofErr w:type="spellStart"/>
      <w:r>
        <w:rPr>
          <w:rFonts w:cs="ArialMT"/>
          <w:szCs w:val="20"/>
        </w:rPr>
        <w:t>Lipodystrophies</w:t>
      </w:r>
      <w:proofErr w:type="spellEnd"/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</w:rPr>
        <w:t>Adipocyte</w:t>
      </w:r>
      <w:proofErr w:type="spellEnd"/>
      <w:r>
        <w:rPr>
          <w:rFonts w:cs="ArialMT"/>
          <w:szCs w:val="20"/>
        </w:rPr>
        <w:t xml:space="preserve"> Hypertrophy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I</w:t>
      </w:r>
      <w:r w:rsidRPr="00E379DE">
        <w:rPr>
          <w:rFonts w:cs="ArialMT"/>
          <w:szCs w:val="20"/>
        </w:rPr>
        <w:t xml:space="preserve">ncreased visceral </w:t>
      </w:r>
      <w:proofErr w:type="spellStart"/>
      <w:r w:rsidRPr="00E379DE">
        <w:rPr>
          <w:rFonts w:cs="ArialMT"/>
          <w:szCs w:val="20"/>
        </w:rPr>
        <w:t>adipocyte</w:t>
      </w:r>
      <w:proofErr w:type="spellEnd"/>
      <w:r w:rsidRPr="00E379DE">
        <w:rPr>
          <w:rFonts w:cs="ArialMT"/>
          <w:szCs w:val="20"/>
        </w:rPr>
        <w:t>–FFA release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Insulin resistance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Increased risk of Cardiovascular Events</w:t>
      </w:r>
    </w:p>
    <w:p w:rsidR="00BB30BE" w:rsidRPr="00A76706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Hepatic malfunctions</w:t>
      </w:r>
      <w:r>
        <w:rPr>
          <w:rFonts w:cs="ArialMT"/>
          <w:szCs w:val="20"/>
        </w:rPr>
        <w:br/>
      </w:r>
    </w:p>
    <w:p w:rsidR="00BB30BE" w:rsidRDefault="00BB30BE" w:rsidP="00BB30BE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t>Compare and contrast the key distinctions regarding the differential impact of ART on visceral (central/VAT) vs. subcutaneous adipose tissue (SAT).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ART Effects on Visceral Adipose Tissue (VAT)</w:t>
      </w:r>
    </w:p>
    <w:p w:rsidR="00BB30BE" w:rsidRPr="00E379D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Visceral </w:t>
      </w:r>
      <w:proofErr w:type="spellStart"/>
      <w:r>
        <w:rPr>
          <w:rFonts w:cs="ArialMT"/>
          <w:szCs w:val="20"/>
        </w:rPr>
        <w:t>Adipocyte</w:t>
      </w:r>
      <w:proofErr w:type="spellEnd"/>
      <w:r>
        <w:rPr>
          <w:rFonts w:cs="ArialMT"/>
          <w:szCs w:val="20"/>
        </w:rPr>
        <w:t xml:space="preserve"> </w:t>
      </w:r>
      <w:r>
        <w:rPr>
          <w:rFonts w:cs="ArialMT"/>
          <w:szCs w:val="20"/>
          <w:u w:val="single"/>
        </w:rPr>
        <w:t>Hypertrophy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Protease Inhibitors are implicated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ART Effects on Subcutaneous Adipose Tissue (peripheral)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  <w:u w:val="single"/>
        </w:rPr>
        <w:t>Lipoatrophy</w:t>
      </w:r>
      <w:proofErr w:type="spellEnd"/>
      <w:r>
        <w:rPr>
          <w:rFonts w:cs="ArialMT"/>
          <w:szCs w:val="20"/>
        </w:rPr>
        <w:t xml:space="preserve"> of these fat stores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Severe mitochondrial toxicity and oxidative stresses</w:t>
      </w:r>
    </w:p>
    <w:p w:rsidR="00BB30BE" w:rsidRPr="00956FD4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Problems in this area have been mitigated through alterations of prescribing hierarchy </w:t>
      </w:r>
      <w:r>
        <w:rPr>
          <w:rFonts w:cs="ArialMT"/>
          <w:szCs w:val="20"/>
        </w:rPr>
        <w:br/>
      </w:r>
    </w:p>
    <w:p w:rsidR="00BB30BE" w:rsidRPr="00585597" w:rsidRDefault="00BB30BE" w:rsidP="00BB30BE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t>Describe the role of the below two classes of anti-retroviral therapy (ART) drugs in the clinical manifestation of HIV</w:t>
      </w:r>
      <w:r>
        <w:rPr>
          <w:rFonts w:cs="ArialMT"/>
          <w:szCs w:val="20"/>
        </w:rPr>
        <w:t>-</w:t>
      </w:r>
      <w:r w:rsidRPr="00585597">
        <w:rPr>
          <w:rFonts w:cs="ArialMT"/>
          <w:szCs w:val="20"/>
        </w:rPr>
        <w:t xml:space="preserve">associated </w:t>
      </w:r>
      <w:proofErr w:type="spellStart"/>
      <w:r w:rsidRPr="00585597">
        <w:rPr>
          <w:rFonts w:cs="ArialMT"/>
          <w:szCs w:val="20"/>
        </w:rPr>
        <w:t>lipodystrophy</w:t>
      </w:r>
      <w:proofErr w:type="spellEnd"/>
      <w:r w:rsidRPr="00585597">
        <w:rPr>
          <w:rFonts w:cs="ArialMT"/>
          <w:szCs w:val="20"/>
        </w:rPr>
        <w:t xml:space="preserve"> and </w:t>
      </w:r>
      <w:proofErr w:type="spellStart"/>
      <w:r w:rsidRPr="00585597">
        <w:rPr>
          <w:rFonts w:cs="ArialMT"/>
          <w:szCs w:val="20"/>
        </w:rPr>
        <w:t>lipoatrophy</w:t>
      </w:r>
      <w:proofErr w:type="spellEnd"/>
      <w:r w:rsidRPr="00585597">
        <w:rPr>
          <w:rFonts w:cs="ArialMT"/>
          <w:szCs w:val="20"/>
        </w:rPr>
        <w:t>.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t>Nucleoside analog reverse transcriptase inhibitors (NRTIs)</w:t>
      </w:r>
    </w:p>
    <w:p w:rsidR="00BB30BE" w:rsidRPr="00585597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Responsible for </w:t>
      </w:r>
      <w:proofErr w:type="spellStart"/>
      <w:r>
        <w:rPr>
          <w:rFonts w:cs="ArialMT"/>
          <w:szCs w:val="20"/>
        </w:rPr>
        <w:t>Lipoatrophy</w:t>
      </w:r>
      <w:proofErr w:type="spellEnd"/>
      <w:r>
        <w:rPr>
          <w:rFonts w:cs="ArialMT"/>
          <w:szCs w:val="20"/>
        </w:rPr>
        <w:t xml:space="preserve"> in periphery (subcutaneous)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t>Protease inhibitors (PIs)</w:t>
      </w:r>
    </w:p>
    <w:p w:rsidR="00BB30BE" w:rsidRPr="00585597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Responsible for Adipose Hypertrophy in visceral stores</w:t>
      </w:r>
      <w:r>
        <w:rPr>
          <w:rFonts w:cs="ArialMT"/>
          <w:szCs w:val="20"/>
        </w:rPr>
        <w:br/>
      </w:r>
    </w:p>
    <w:p w:rsidR="00BB30BE" w:rsidRDefault="00BB30BE" w:rsidP="00BB30BE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t>Outline the current thinking on the role of macrophages and TNF</w:t>
      </w:r>
      <w:r>
        <w:rPr>
          <w:rFonts w:cs="ArialMT"/>
          <w:szCs w:val="20"/>
        </w:rPr>
        <w:sym w:font="Symbol" w:char="F061"/>
      </w:r>
      <w:r w:rsidRPr="00585597">
        <w:rPr>
          <w:rFonts w:cs="ArialMT"/>
          <w:szCs w:val="20"/>
        </w:rPr>
        <w:t xml:space="preserve"> in respect to how HIV infection is thought to impact fat tissue function at the stage </w:t>
      </w:r>
      <w:r w:rsidRPr="00585597">
        <w:rPr>
          <w:rFonts w:cs="ArialMT"/>
          <w:b/>
          <w:bCs/>
          <w:szCs w:val="20"/>
        </w:rPr>
        <w:t xml:space="preserve">prior to administration </w:t>
      </w:r>
      <w:r w:rsidRPr="00585597">
        <w:rPr>
          <w:rFonts w:cs="ArialMT"/>
          <w:szCs w:val="20"/>
        </w:rPr>
        <w:t>of anti-retroviral therapy (i.e. in ART-naïve HIV-positive patients).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</w:rPr>
        <w:t>Paracrine</w:t>
      </w:r>
      <w:proofErr w:type="spellEnd"/>
      <w:r>
        <w:rPr>
          <w:rFonts w:cs="ArialMT"/>
          <w:szCs w:val="20"/>
        </w:rPr>
        <w:t xml:space="preserve"> Inflammatory Loop: Obese Patients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Activated Macrophages invade areas with </w:t>
      </w:r>
      <w:r>
        <w:rPr>
          <w:rFonts w:cs="ArialMT"/>
          <w:szCs w:val="20"/>
        </w:rPr>
        <w:sym w:font="Symbol" w:char="F0AD"/>
      </w:r>
      <w:r>
        <w:rPr>
          <w:rFonts w:cs="ArialMT"/>
          <w:szCs w:val="20"/>
        </w:rPr>
        <w:t xml:space="preserve"> [FFA]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Macrophage produce </w:t>
      </w:r>
      <w:proofErr w:type="spellStart"/>
      <w:r>
        <w:rPr>
          <w:rFonts w:cs="ArialMT"/>
          <w:szCs w:val="20"/>
        </w:rPr>
        <w:t>proinflammatory</w:t>
      </w:r>
      <w:proofErr w:type="spellEnd"/>
      <w:r>
        <w:rPr>
          <w:rFonts w:cs="ArialMT"/>
          <w:szCs w:val="20"/>
        </w:rPr>
        <w:t xml:space="preserve"> cytokines (TNF</w:t>
      </w:r>
      <w:r>
        <w:rPr>
          <w:rFonts w:cs="ArialMT"/>
          <w:szCs w:val="20"/>
        </w:rPr>
        <w:sym w:font="Symbol" w:char="F061"/>
      </w:r>
      <w:r>
        <w:rPr>
          <w:rFonts w:cs="ArialMT"/>
          <w:szCs w:val="20"/>
        </w:rPr>
        <w:t>)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TNF</w:t>
      </w:r>
      <w:r>
        <w:rPr>
          <w:rFonts w:cs="ArialMT"/>
          <w:szCs w:val="20"/>
        </w:rPr>
        <w:sym w:font="Symbol" w:char="F061"/>
      </w:r>
      <w:r>
        <w:rPr>
          <w:rFonts w:cs="ArialMT"/>
          <w:szCs w:val="20"/>
        </w:rPr>
        <w:t xml:space="preserve">  causes </w:t>
      </w:r>
      <w:proofErr w:type="spellStart"/>
      <w:r>
        <w:rPr>
          <w:rFonts w:cs="ArialMT"/>
          <w:szCs w:val="20"/>
        </w:rPr>
        <w:t>adipocytes</w:t>
      </w:r>
      <w:proofErr w:type="spellEnd"/>
      <w:r>
        <w:rPr>
          <w:rFonts w:cs="ArialMT"/>
          <w:szCs w:val="20"/>
        </w:rPr>
        <w:t xml:space="preserve"> to release more FFA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Too much FFA overwhelms mitochondrial capacities of cells, leading to toxicity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Macrophages and TNF</w:t>
      </w:r>
      <w:r>
        <w:rPr>
          <w:rFonts w:cs="ArialMT"/>
          <w:szCs w:val="20"/>
        </w:rPr>
        <w:sym w:font="Symbol" w:char="F061"/>
      </w:r>
      <w:r>
        <w:rPr>
          <w:rFonts w:cs="ArialMT"/>
          <w:szCs w:val="20"/>
        </w:rPr>
        <w:t xml:space="preserve"> in ART-naïve, HIV+ Patients</w:t>
      </w:r>
    </w:p>
    <w:p w:rsidR="00BB30BE" w:rsidRPr="00EF4728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45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</w:rPr>
        <w:t>Monocytes</w:t>
      </w:r>
      <w:proofErr w:type="spellEnd"/>
      <w:r>
        <w:rPr>
          <w:rFonts w:cs="ArialMT"/>
          <w:szCs w:val="20"/>
        </w:rPr>
        <w:t xml:space="preserve"> are not typically infected by HIV, but differentiated Macrophages </w:t>
      </w:r>
      <w:r w:rsidRPr="00EF4728">
        <w:rPr>
          <w:rFonts w:cs="ArialMT"/>
          <w:szCs w:val="20"/>
          <w:u w:val="single"/>
        </w:rPr>
        <w:t>are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45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Infected macrophages secrete TNF</w:t>
      </w:r>
      <w:r>
        <w:rPr>
          <w:rFonts w:cs="ArialMT"/>
          <w:szCs w:val="20"/>
        </w:rPr>
        <w:sym w:font="Symbol" w:char="F061"/>
      </w:r>
      <w:r>
        <w:rPr>
          <w:rFonts w:cs="ArialMT"/>
          <w:szCs w:val="20"/>
        </w:rPr>
        <w:t xml:space="preserve">, promoting further </w:t>
      </w:r>
      <w:proofErr w:type="spellStart"/>
      <w:r>
        <w:rPr>
          <w:rFonts w:cs="ArialMT"/>
          <w:szCs w:val="20"/>
        </w:rPr>
        <w:t>monocytes</w:t>
      </w:r>
      <w:proofErr w:type="spellEnd"/>
      <w:r>
        <w:rPr>
          <w:rFonts w:cs="ArialMT"/>
          <w:szCs w:val="20"/>
        </w:rPr>
        <w:t xml:space="preserve"> </w:t>
      </w:r>
      <w:proofErr w:type="spellStart"/>
      <w:r>
        <w:rPr>
          <w:rFonts w:cs="ArialMT"/>
          <w:szCs w:val="20"/>
        </w:rPr>
        <w:t>extravasation</w:t>
      </w:r>
      <w:proofErr w:type="spellEnd"/>
      <w:r>
        <w:rPr>
          <w:rFonts w:cs="ArialMT"/>
          <w:szCs w:val="20"/>
        </w:rPr>
        <w:t xml:space="preserve"> to adipose, potentiating </w:t>
      </w:r>
      <w:r>
        <w:rPr>
          <w:rFonts w:cs="ArialMT"/>
          <w:szCs w:val="20"/>
        </w:rPr>
        <w:sym w:font="Symbol" w:char="F0AD"/>
      </w:r>
      <w:r>
        <w:rPr>
          <w:rFonts w:cs="ArialMT"/>
          <w:szCs w:val="20"/>
        </w:rPr>
        <w:t xml:space="preserve"> infected macrophage</w:t>
      </w:r>
    </w:p>
    <w:p w:rsidR="00BB30BE" w:rsidRPr="00585597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45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High degrees of </w:t>
      </w:r>
      <w:proofErr w:type="spellStart"/>
      <w:r>
        <w:rPr>
          <w:rFonts w:cs="ArialMT"/>
          <w:szCs w:val="20"/>
        </w:rPr>
        <w:t>lipodystrophy</w:t>
      </w:r>
      <w:proofErr w:type="spellEnd"/>
      <w:r>
        <w:rPr>
          <w:rFonts w:cs="ArialMT"/>
          <w:szCs w:val="20"/>
        </w:rPr>
        <w:t xml:space="preserve"> are uncommon in ART-naïve patients, but there is an increase in low-level systemic inflammation</w:t>
      </w:r>
      <w:r>
        <w:rPr>
          <w:rFonts w:cs="ArialMT"/>
          <w:szCs w:val="20"/>
        </w:rPr>
        <w:br/>
      </w:r>
    </w:p>
    <w:p w:rsidR="00BB30BE" w:rsidRDefault="00BB30BE" w:rsidP="00BB30BE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lastRenderedPageBreak/>
        <w:t xml:space="preserve">Briefly discuss what changes would be expected in subcutaneous adipose tissue (SAT) of an ART patient in respect to mitochondrial function, inflammation and </w:t>
      </w:r>
      <w:proofErr w:type="spellStart"/>
      <w:r w:rsidRPr="00585597">
        <w:rPr>
          <w:rFonts w:cs="ArialMT"/>
          <w:szCs w:val="20"/>
        </w:rPr>
        <w:t>cortisol</w:t>
      </w:r>
      <w:proofErr w:type="spellEnd"/>
      <w:r w:rsidRPr="00585597">
        <w:rPr>
          <w:rFonts w:cs="ArialMT"/>
          <w:szCs w:val="20"/>
        </w:rPr>
        <w:t xml:space="preserve"> changes.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Subcutaneous fat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Mitochondrial Function</w:t>
      </w:r>
    </w:p>
    <w:p w:rsidR="00BB30BE" w:rsidRDefault="00BB30BE" w:rsidP="00BB30BE">
      <w:pPr>
        <w:pStyle w:val="ColorfulList-Accent11"/>
        <w:widowControl w:val="0"/>
        <w:numPr>
          <w:ilvl w:val="3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Decrease in mitochondrial function occurs prior to onset of </w:t>
      </w:r>
      <w:proofErr w:type="spellStart"/>
      <w:r>
        <w:rPr>
          <w:rFonts w:cs="ArialMT"/>
          <w:szCs w:val="20"/>
        </w:rPr>
        <w:t>lipodystrophy</w:t>
      </w:r>
      <w:proofErr w:type="spellEnd"/>
      <w:r>
        <w:rPr>
          <w:rFonts w:cs="ArialMT"/>
          <w:szCs w:val="20"/>
        </w:rPr>
        <w:t xml:space="preserve"> </w:t>
      </w:r>
    </w:p>
    <w:p w:rsidR="00BB30BE" w:rsidRDefault="00BB30BE" w:rsidP="00BB30BE">
      <w:pPr>
        <w:pStyle w:val="ColorfulList-Accent11"/>
        <w:widowControl w:val="0"/>
        <w:numPr>
          <w:ilvl w:val="3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sym w:font="Symbol" w:char="F0AF"/>
      </w:r>
      <w:r>
        <w:rPr>
          <w:rFonts w:cs="ArialMT"/>
          <w:szCs w:val="20"/>
        </w:rPr>
        <w:t xml:space="preserve"> </w:t>
      </w:r>
      <w:proofErr w:type="spellStart"/>
      <w:r>
        <w:rPr>
          <w:rFonts w:cs="ArialMT"/>
          <w:szCs w:val="20"/>
        </w:rPr>
        <w:t>mtRNA</w:t>
      </w:r>
      <w:proofErr w:type="spellEnd"/>
      <w:r>
        <w:rPr>
          <w:rFonts w:cs="ArialMT"/>
          <w:szCs w:val="20"/>
        </w:rPr>
        <w:t xml:space="preserve"> transcription</w:t>
      </w:r>
    </w:p>
    <w:p w:rsidR="00BB30BE" w:rsidRDefault="00BB30BE" w:rsidP="00BB30BE">
      <w:pPr>
        <w:pStyle w:val="ColorfulList-Accent11"/>
        <w:widowControl w:val="0"/>
        <w:numPr>
          <w:ilvl w:val="3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sym w:font="Symbol" w:char="F0AF"/>
      </w:r>
      <w:r>
        <w:rPr>
          <w:rFonts w:cs="ArialMT"/>
          <w:szCs w:val="20"/>
        </w:rPr>
        <w:t xml:space="preserve"> E</w:t>
      </w:r>
      <w:r w:rsidR="00DE16AF">
        <w:rPr>
          <w:rFonts w:cs="ArialMT"/>
          <w:szCs w:val="20"/>
        </w:rPr>
        <w:t>xpression of genes which code for</w:t>
      </w:r>
      <w:r>
        <w:rPr>
          <w:rFonts w:cs="ArialMT"/>
          <w:szCs w:val="20"/>
        </w:rPr>
        <w:t xml:space="preserve"> electron-transport chain components</w:t>
      </w:r>
    </w:p>
    <w:p w:rsidR="00BB30BE" w:rsidRDefault="00BB30BE" w:rsidP="00BB30BE">
      <w:pPr>
        <w:pStyle w:val="ColorfulList-Accent11"/>
        <w:widowControl w:val="0"/>
        <w:numPr>
          <w:ilvl w:val="3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sym w:font="Symbol" w:char="F0AF"/>
      </w:r>
      <w:r>
        <w:rPr>
          <w:rFonts w:cs="ArialMT"/>
          <w:szCs w:val="20"/>
        </w:rPr>
        <w:t xml:space="preserve"> Mitochondrial Function </w:t>
      </w:r>
      <w:r>
        <w:rPr>
          <w:rFonts w:cs="ArialMT"/>
          <w:szCs w:val="20"/>
        </w:rPr>
        <w:sym w:font="Symbol" w:char="F0AE"/>
      </w:r>
      <w:r>
        <w:rPr>
          <w:rFonts w:cs="ArialMT"/>
          <w:szCs w:val="20"/>
        </w:rPr>
        <w:t xml:space="preserve"> </w:t>
      </w:r>
      <w:r>
        <w:rPr>
          <w:rFonts w:cs="ArialMT"/>
          <w:szCs w:val="20"/>
        </w:rPr>
        <w:sym w:font="Symbol" w:char="F0AD"/>
      </w:r>
      <w:r>
        <w:rPr>
          <w:rFonts w:cs="ArialMT"/>
          <w:szCs w:val="20"/>
        </w:rPr>
        <w:t xml:space="preserve"> Oxidative Stress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Inflammation</w:t>
      </w:r>
    </w:p>
    <w:p w:rsidR="00BB30BE" w:rsidRDefault="00BB30BE" w:rsidP="00BB30BE">
      <w:pPr>
        <w:pStyle w:val="ColorfulList-Accent11"/>
        <w:widowControl w:val="0"/>
        <w:numPr>
          <w:ilvl w:val="3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sym w:font="Symbol" w:char="F0AD"/>
      </w:r>
      <w:r>
        <w:rPr>
          <w:rFonts w:cs="ArialMT"/>
          <w:szCs w:val="20"/>
        </w:rPr>
        <w:t xml:space="preserve"> Number of macrophages</w:t>
      </w:r>
    </w:p>
    <w:p w:rsidR="00BB30BE" w:rsidRDefault="00BB30BE" w:rsidP="00BB30BE">
      <w:pPr>
        <w:pStyle w:val="ColorfulList-Accent11"/>
        <w:widowControl w:val="0"/>
        <w:numPr>
          <w:ilvl w:val="3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sym w:font="Symbol" w:char="F0AD"/>
      </w:r>
      <w:r>
        <w:rPr>
          <w:rFonts w:cs="ArialMT"/>
          <w:szCs w:val="20"/>
        </w:rPr>
        <w:t xml:space="preserve"> [TNF</w:t>
      </w:r>
      <w:r>
        <w:rPr>
          <w:rFonts w:cs="ArialMT"/>
          <w:szCs w:val="20"/>
        </w:rPr>
        <w:sym w:font="Symbol" w:char="F061"/>
      </w:r>
      <w:r>
        <w:rPr>
          <w:rFonts w:cs="ArialMT"/>
          <w:szCs w:val="20"/>
        </w:rPr>
        <w:t>]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</w:rPr>
        <w:t>Cortisol</w:t>
      </w:r>
      <w:proofErr w:type="spellEnd"/>
    </w:p>
    <w:p w:rsidR="00BB30BE" w:rsidRPr="00E52A41" w:rsidRDefault="00BB30BE" w:rsidP="00BB30BE">
      <w:pPr>
        <w:pStyle w:val="ColorfulList-Accent11"/>
        <w:widowControl w:val="0"/>
        <w:numPr>
          <w:ilvl w:val="3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</w:rPr>
        <w:t>Glucocorticoid</w:t>
      </w:r>
      <w:proofErr w:type="spellEnd"/>
      <w:r>
        <w:rPr>
          <w:rFonts w:cs="ArialMT"/>
          <w:szCs w:val="20"/>
        </w:rPr>
        <w:t xml:space="preserve"> is probably involved in ART-linked central fat hypertrophy</w:t>
      </w:r>
    </w:p>
    <w:p w:rsidR="00BB30BE" w:rsidRPr="00585597" w:rsidRDefault="00BB30BE" w:rsidP="00BB30BE">
      <w:pPr>
        <w:pStyle w:val="ColorfulList-Accent11"/>
        <w:widowControl w:val="0"/>
        <w:autoSpaceDE w:val="0"/>
        <w:autoSpaceDN w:val="0"/>
        <w:adjustRightInd w:val="0"/>
        <w:ind w:left="1980"/>
        <w:contextualSpacing w:val="0"/>
        <w:rPr>
          <w:rFonts w:cs="ArialMT"/>
          <w:szCs w:val="20"/>
        </w:rPr>
      </w:pPr>
    </w:p>
    <w:p w:rsidR="00BB30BE" w:rsidRDefault="00BB30BE" w:rsidP="00BB30BE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t xml:space="preserve">What </w:t>
      </w:r>
      <w:proofErr w:type="gramStart"/>
      <w:r w:rsidRPr="00585597">
        <w:rPr>
          <w:rFonts w:cs="ArialMT"/>
          <w:szCs w:val="20"/>
        </w:rPr>
        <w:t>type of cells/tissues comprise</w:t>
      </w:r>
      <w:proofErr w:type="gramEnd"/>
      <w:r w:rsidRPr="00585597">
        <w:rPr>
          <w:rFonts w:cs="ArialMT"/>
          <w:szCs w:val="20"/>
        </w:rPr>
        <w:t xml:space="preserve"> the “buffalo hump” found in HIV-infected patients? What is “abnormal” about this particular cell type as it occurs in the “buffalo hump”?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Buffalo Hump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 w:rsidRPr="00E52A41">
        <w:rPr>
          <w:rFonts w:cs="ArialMT"/>
          <w:szCs w:val="20"/>
        </w:rPr>
        <w:t>In HIV-infected patients, fat hypertrophy is frequently observed in</w:t>
      </w:r>
      <w:r>
        <w:rPr>
          <w:rFonts w:cs="ArialMT"/>
          <w:szCs w:val="20"/>
        </w:rPr>
        <w:t xml:space="preserve"> </w:t>
      </w:r>
      <w:r w:rsidRPr="00E52A41">
        <w:rPr>
          <w:rFonts w:cs="ArialMT"/>
          <w:szCs w:val="20"/>
        </w:rPr>
        <w:t>central depots such as the abdomen, trunk, breast (in women),</w:t>
      </w:r>
      <w:r>
        <w:rPr>
          <w:rFonts w:cs="ArialMT"/>
          <w:szCs w:val="20"/>
        </w:rPr>
        <w:t xml:space="preserve"> </w:t>
      </w:r>
      <w:r w:rsidRPr="00E52A41">
        <w:rPr>
          <w:rFonts w:cs="ArialMT"/>
          <w:szCs w:val="20"/>
        </w:rPr>
        <w:t>face and neck (sometimes with buffalo hump).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The buffalo hump is most likely a group of cells derived from Brown </w:t>
      </w:r>
      <w:proofErr w:type="spellStart"/>
      <w:r>
        <w:rPr>
          <w:rFonts w:cs="ArialMT"/>
          <w:szCs w:val="20"/>
        </w:rPr>
        <w:t>Adipocytes</w:t>
      </w:r>
      <w:proofErr w:type="spellEnd"/>
      <w:r>
        <w:rPr>
          <w:rFonts w:cs="ArialMT"/>
          <w:szCs w:val="20"/>
        </w:rPr>
        <w:t xml:space="preserve"> which have lost the expression of </w:t>
      </w:r>
      <w:proofErr w:type="spellStart"/>
      <w:r>
        <w:rPr>
          <w:rFonts w:cs="ArialMT"/>
          <w:szCs w:val="20"/>
        </w:rPr>
        <w:t>uncoupler</w:t>
      </w:r>
      <w:proofErr w:type="spellEnd"/>
      <w:r>
        <w:rPr>
          <w:rFonts w:cs="ArialMT"/>
          <w:szCs w:val="20"/>
        </w:rPr>
        <w:t xml:space="preserve"> protein (no heat production), but still divide relatively easily and actively</w:t>
      </w:r>
    </w:p>
    <w:p w:rsidR="00BB30BE" w:rsidRPr="00E52A41" w:rsidRDefault="00BB30BE" w:rsidP="00BB30BE">
      <w:pPr>
        <w:pStyle w:val="ColorfulList-Accent11"/>
        <w:widowControl w:val="0"/>
        <w:autoSpaceDE w:val="0"/>
        <w:autoSpaceDN w:val="0"/>
        <w:adjustRightInd w:val="0"/>
        <w:ind w:left="1260"/>
        <w:contextualSpacing w:val="0"/>
        <w:rPr>
          <w:rFonts w:cs="ArialMT"/>
          <w:szCs w:val="20"/>
        </w:rPr>
      </w:pPr>
    </w:p>
    <w:p w:rsidR="00BB30BE" w:rsidRPr="002171AB" w:rsidRDefault="00BB30BE" w:rsidP="00BB30BE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rFonts w:cs="ArialMT"/>
          <w:szCs w:val="20"/>
        </w:rPr>
      </w:pPr>
      <w:r w:rsidRPr="00585597">
        <w:rPr>
          <w:rFonts w:cs="ArialMT"/>
          <w:szCs w:val="20"/>
        </w:rPr>
        <w:t xml:space="preserve">Name one type of complete and one type of partial genetic </w:t>
      </w:r>
      <w:proofErr w:type="spellStart"/>
      <w:r w:rsidRPr="00585597">
        <w:rPr>
          <w:rFonts w:cs="ArialMT"/>
          <w:szCs w:val="20"/>
        </w:rPr>
        <w:t>lipodystrophy</w:t>
      </w:r>
      <w:proofErr w:type="spellEnd"/>
      <w:r w:rsidRPr="00585597">
        <w:rPr>
          <w:rFonts w:cs="ArialMT"/>
          <w:szCs w:val="20"/>
        </w:rPr>
        <w:t xml:space="preserve">. For each, </w:t>
      </w:r>
      <w:r w:rsidRPr="00585597">
        <w:rPr>
          <w:rFonts w:cs="ArialMT"/>
          <w:b/>
          <w:bCs/>
          <w:szCs w:val="20"/>
        </w:rPr>
        <w:t xml:space="preserve">briefly and simply </w:t>
      </w:r>
      <w:r w:rsidRPr="00585597">
        <w:rPr>
          <w:rFonts w:cs="ArialMT"/>
          <w:szCs w:val="20"/>
        </w:rPr>
        <w:t>describe:</w:t>
      </w:r>
      <w:r>
        <w:rPr>
          <w:rFonts w:cs="ArialMT"/>
          <w:szCs w:val="20"/>
        </w:rPr>
        <w:t xml:space="preserve"> (a) </w:t>
      </w:r>
      <w:r w:rsidRPr="002171AB">
        <w:rPr>
          <w:rFonts w:cs="ArialMT"/>
          <w:szCs w:val="20"/>
        </w:rPr>
        <w:t>A gene mutation that is responsible</w:t>
      </w:r>
      <w:r>
        <w:rPr>
          <w:rFonts w:cs="ArialMT"/>
          <w:szCs w:val="20"/>
        </w:rPr>
        <w:t xml:space="preserve">; (b) </w:t>
      </w:r>
      <w:r w:rsidRPr="002171AB">
        <w:rPr>
          <w:rFonts w:cs="ArialMT"/>
          <w:szCs w:val="20"/>
        </w:rPr>
        <w:t>How does this gene mutation lead to altered function of the corresponding protein?</w:t>
      </w:r>
      <w:r>
        <w:rPr>
          <w:rFonts w:cs="ArialMT"/>
          <w:szCs w:val="20"/>
        </w:rPr>
        <w:t xml:space="preserve"> (c) </w:t>
      </w:r>
      <w:proofErr w:type="gramStart"/>
      <w:r w:rsidRPr="002171AB">
        <w:rPr>
          <w:rFonts w:cs="ArialMT"/>
          <w:szCs w:val="20"/>
        </w:rPr>
        <w:t>a</w:t>
      </w:r>
      <w:proofErr w:type="gramEnd"/>
      <w:r w:rsidRPr="002171AB">
        <w:rPr>
          <w:rFonts w:cs="ArialMT"/>
          <w:szCs w:val="20"/>
        </w:rPr>
        <w:t>.</w:t>
      </w:r>
      <w:r w:rsidRPr="002171AB">
        <w:rPr>
          <w:rFonts w:cs="ArialMT"/>
          <w:szCs w:val="20"/>
        </w:rPr>
        <w:tab/>
        <w:t xml:space="preserve">How does the altered protein function lead to the genetic </w:t>
      </w:r>
      <w:proofErr w:type="spellStart"/>
      <w:r w:rsidRPr="002171AB">
        <w:rPr>
          <w:rFonts w:cs="ArialMT"/>
          <w:szCs w:val="20"/>
        </w:rPr>
        <w:t>lipodystrophy</w:t>
      </w:r>
      <w:proofErr w:type="spellEnd"/>
      <w:r w:rsidRPr="002171AB">
        <w:rPr>
          <w:rFonts w:cs="ArialMT"/>
          <w:szCs w:val="20"/>
        </w:rPr>
        <w:t>?</w:t>
      </w:r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 w:rsidRPr="002171AB">
        <w:rPr>
          <w:rFonts w:cs="ArialMT"/>
          <w:b/>
          <w:szCs w:val="20"/>
        </w:rPr>
        <w:t xml:space="preserve">Congenital Generalized </w:t>
      </w:r>
      <w:proofErr w:type="spellStart"/>
      <w:r w:rsidRPr="002171AB">
        <w:rPr>
          <w:rFonts w:cs="ArialMT"/>
          <w:b/>
          <w:szCs w:val="20"/>
        </w:rPr>
        <w:t>Lipodystrophy</w:t>
      </w:r>
      <w:proofErr w:type="spellEnd"/>
      <w:r>
        <w:rPr>
          <w:rFonts w:cs="ArialMT"/>
          <w:szCs w:val="20"/>
        </w:rPr>
        <w:t xml:space="preserve">: 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Mutation in genes that code for </w:t>
      </w:r>
      <w:proofErr w:type="spellStart"/>
      <w:r>
        <w:rPr>
          <w:rFonts w:cs="ArialMT"/>
          <w:szCs w:val="20"/>
        </w:rPr>
        <w:t>Seipin</w:t>
      </w:r>
      <w:proofErr w:type="spellEnd"/>
      <w:r>
        <w:rPr>
          <w:rFonts w:cs="ArialMT"/>
          <w:szCs w:val="20"/>
        </w:rPr>
        <w:t xml:space="preserve"> or </w:t>
      </w:r>
      <w:proofErr w:type="spellStart"/>
      <w:r>
        <w:rPr>
          <w:rFonts w:cs="ArialMT"/>
          <w:szCs w:val="20"/>
        </w:rPr>
        <w:t>A</w:t>
      </w:r>
      <w:r w:rsidRPr="002171AB">
        <w:rPr>
          <w:rFonts w:cs="ArialMT"/>
          <w:szCs w:val="20"/>
        </w:rPr>
        <w:t>cyltransferase</w:t>
      </w:r>
      <w:proofErr w:type="spellEnd"/>
      <w:r w:rsidRPr="002171AB">
        <w:rPr>
          <w:rFonts w:cs="ArialMT"/>
          <w:szCs w:val="20"/>
        </w:rPr>
        <w:t xml:space="preserve"> AGPAT2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</w:rPr>
        <w:t>Seipin</w:t>
      </w:r>
      <w:proofErr w:type="spellEnd"/>
      <w:r>
        <w:rPr>
          <w:rFonts w:cs="ArialMT"/>
          <w:szCs w:val="20"/>
        </w:rPr>
        <w:t xml:space="preserve">: responsible for lipid-droplet coalescence 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proofErr w:type="spellStart"/>
      <w:r>
        <w:rPr>
          <w:rFonts w:cs="ArialMT"/>
          <w:szCs w:val="20"/>
        </w:rPr>
        <w:t>Acyltransferase</w:t>
      </w:r>
      <w:proofErr w:type="spellEnd"/>
      <w:r>
        <w:rPr>
          <w:rFonts w:cs="ArialMT"/>
          <w:szCs w:val="20"/>
        </w:rPr>
        <w:t xml:space="preserve"> AGPAT2: important for triglyceride synthesis and </w:t>
      </w:r>
      <w:proofErr w:type="spellStart"/>
      <w:r>
        <w:rPr>
          <w:rFonts w:cs="ArialMT"/>
          <w:szCs w:val="20"/>
        </w:rPr>
        <w:t>adipocytes</w:t>
      </w:r>
      <w:proofErr w:type="spellEnd"/>
      <w:r>
        <w:rPr>
          <w:rFonts w:cs="ArialMT"/>
          <w:szCs w:val="20"/>
        </w:rPr>
        <w:t xml:space="preserve"> differentiation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Complete inability of </w:t>
      </w:r>
      <w:proofErr w:type="spellStart"/>
      <w:r>
        <w:rPr>
          <w:rFonts w:cs="ArialMT"/>
          <w:szCs w:val="20"/>
        </w:rPr>
        <w:t>adipocytes</w:t>
      </w:r>
      <w:proofErr w:type="spellEnd"/>
      <w:r>
        <w:rPr>
          <w:rFonts w:cs="ArialMT"/>
          <w:szCs w:val="20"/>
        </w:rPr>
        <w:t xml:space="preserve"> to store fat results in TG accumulation in other tissues and </w:t>
      </w:r>
      <w:proofErr w:type="spellStart"/>
      <w:r>
        <w:rPr>
          <w:rFonts w:cs="ArialMT"/>
          <w:szCs w:val="20"/>
        </w:rPr>
        <w:t>lipotoxicity</w:t>
      </w:r>
      <w:proofErr w:type="spellEnd"/>
    </w:p>
    <w:p w:rsidR="00BB30BE" w:rsidRDefault="00BB30BE" w:rsidP="00BB30BE">
      <w:pPr>
        <w:pStyle w:val="ColorfulList-Accent11"/>
        <w:widowControl w:val="0"/>
        <w:numPr>
          <w:ilvl w:val="1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b/>
          <w:szCs w:val="20"/>
        </w:rPr>
      </w:pPr>
      <w:r>
        <w:rPr>
          <w:rFonts w:cs="ArialMT"/>
          <w:b/>
          <w:szCs w:val="20"/>
        </w:rPr>
        <w:t xml:space="preserve">Familial Partial </w:t>
      </w:r>
      <w:proofErr w:type="spellStart"/>
      <w:r>
        <w:rPr>
          <w:rFonts w:cs="ArialMT"/>
          <w:b/>
          <w:szCs w:val="20"/>
        </w:rPr>
        <w:t>Lipodystrophic</w:t>
      </w:r>
      <w:proofErr w:type="spellEnd"/>
      <w:r>
        <w:rPr>
          <w:rFonts w:cs="ArialMT"/>
          <w:b/>
          <w:szCs w:val="20"/>
        </w:rPr>
        <w:t xml:space="preserve"> S</w:t>
      </w:r>
      <w:r w:rsidRPr="001068A6">
        <w:rPr>
          <w:rFonts w:cs="ArialMT"/>
          <w:b/>
          <w:szCs w:val="20"/>
        </w:rPr>
        <w:t>yndromes (FPLD)</w:t>
      </w:r>
    </w:p>
    <w:p w:rsidR="00BB30BE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 w:rsidRPr="001068A6">
        <w:rPr>
          <w:rFonts w:cs="ArialMT"/>
          <w:szCs w:val="20"/>
        </w:rPr>
        <w:t xml:space="preserve">Mutations either in LMNA, encoding the nuclear protein </w:t>
      </w:r>
      <w:proofErr w:type="spellStart"/>
      <w:r w:rsidRPr="001068A6">
        <w:rPr>
          <w:rFonts w:cs="ArialMT"/>
          <w:szCs w:val="20"/>
        </w:rPr>
        <w:t>lamin</w:t>
      </w:r>
      <w:proofErr w:type="spellEnd"/>
      <w:r w:rsidRPr="001068A6">
        <w:rPr>
          <w:rFonts w:cs="ArialMT"/>
          <w:szCs w:val="20"/>
        </w:rPr>
        <w:t xml:space="preserve"> A/C (FPLD2), or in PPAR</w:t>
      </w:r>
      <w:r w:rsidRPr="001068A6">
        <w:rPr>
          <w:rFonts w:cs="ArialMT"/>
          <w:szCs w:val="20"/>
        </w:rPr>
        <w:sym w:font="Symbol" w:char="F067"/>
      </w:r>
      <w:r w:rsidRPr="001068A6">
        <w:rPr>
          <w:rFonts w:cs="ArialMT"/>
          <w:szCs w:val="20"/>
        </w:rPr>
        <w:t xml:space="preserve"> (FPLD3)</w:t>
      </w:r>
    </w:p>
    <w:p w:rsidR="00BB30BE" w:rsidRDefault="00630434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 xml:space="preserve">Results in mixed </w:t>
      </w:r>
      <w:proofErr w:type="spellStart"/>
      <w:r>
        <w:rPr>
          <w:rFonts w:cs="ArialMT"/>
          <w:szCs w:val="20"/>
        </w:rPr>
        <w:t>Lipodystrophy</w:t>
      </w:r>
      <w:proofErr w:type="spellEnd"/>
      <w:r>
        <w:rPr>
          <w:rFonts w:cs="ArialMT"/>
          <w:szCs w:val="20"/>
        </w:rPr>
        <w:t>,</w:t>
      </w:r>
      <w:r w:rsidR="00BB30BE">
        <w:rPr>
          <w:rFonts w:cs="ArialMT"/>
          <w:szCs w:val="20"/>
        </w:rPr>
        <w:t xml:space="preserve"> </w:t>
      </w:r>
      <w:proofErr w:type="spellStart"/>
      <w:r w:rsidR="00BB30BE">
        <w:rPr>
          <w:rFonts w:cs="ArialMT"/>
          <w:szCs w:val="20"/>
        </w:rPr>
        <w:t>Lipoatrophy</w:t>
      </w:r>
      <w:proofErr w:type="spellEnd"/>
      <w:r w:rsidR="00BB30BE">
        <w:rPr>
          <w:rFonts w:cs="ArialMT"/>
          <w:szCs w:val="20"/>
        </w:rPr>
        <w:t xml:space="preserve"> of subcut</w:t>
      </w:r>
      <w:r>
        <w:rPr>
          <w:rFonts w:cs="ArialMT"/>
          <w:szCs w:val="20"/>
        </w:rPr>
        <w:t>aneous. Fat, and</w:t>
      </w:r>
      <w:r w:rsidR="00BB30BE">
        <w:rPr>
          <w:rFonts w:cs="ArialMT"/>
          <w:szCs w:val="20"/>
        </w:rPr>
        <w:t xml:space="preserve"> Hypertrophy of central fat</w:t>
      </w:r>
    </w:p>
    <w:p w:rsidR="00BB30BE" w:rsidRPr="001068A6" w:rsidRDefault="00BB30BE" w:rsidP="00BB30BE">
      <w:pPr>
        <w:pStyle w:val="ColorfulList-Accent11"/>
        <w:widowControl w:val="0"/>
        <w:numPr>
          <w:ilvl w:val="2"/>
          <w:numId w:val="1"/>
        </w:numPr>
        <w:autoSpaceDE w:val="0"/>
        <w:autoSpaceDN w:val="0"/>
        <w:adjustRightInd w:val="0"/>
        <w:ind w:right="-630"/>
        <w:contextualSpacing w:val="0"/>
        <w:rPr>
          <w:rFonts w:cs="ArialMT"/>
          <w:szCs w:val="20"/>
        </w:rPr>
      </w:pPr>
      <w:r>
        <w:rPr>
          <w:rFonts w:cs="ArialMT"/>
          <w:szCs w:val="20"/>
        </w:rPr>
        <w:t>M</w:t>
      </w:r>
      <w:r w:rsidRPr="001068A6">
        <w:rPr>
          <w:rFonts w:cs="ArialMT"/>
          <w:szCs w:val="20"/>
        </w:rPr>
        <w:t>utations in LMNA are also responsible</w:t>
      </w:r>
      <w:r>
        <w:rPr>
          <w:rFonts w:cs="ArialMT"/>
          <w:szCs w:val="20"/>
        </w:rPr>
        <w:t xml:space="preserve"> for metabolic </w:t>
      </w:r>
      <w:proofErr w:type="spellStart"/>
      <w:r>
        <w:rPr>
          <w:rFonts w:cs="ArialMT"/>
          <w:szCs w:val="20"/>
        </w:rPr>
        <w:t>laminopathies</w:t>
      </w:r>
      <w:proofErr w:type="spellEnd"/>
      <w:r w:rsidRPr="001068A6">
        <w:rPr>
          <w:rFonts w:cs="ArialMT"/>
          <w:szCs w:val="20"/>
        </w:rPr>
        <w:t xml:space="preserve"> resembling metabolic s</w:t>
      </w:r>
      <w:r>
        <w:rPr>
          <w:rFonts w:cs="ArialMT"/>
          <w:szCs w:val="20"/>
        </w:rPr>
        <w:t xml:space="preserve">yndrome and Hutchinson–Gilford </w:t>
      </w:r>
      <w:proofErr w:type="spellStart"/>
      <w:r>
        <w:rPr>
          <w:rFonts w:cs="ArialMT"/>
          <w:szCs w:val="20"/>
        </w:rPr>
        <w:t>P</w:t>
      </w:r>
      <w:r w:rsidRPr="001068A6">
        <w:rPr>
          <w:rFonts w:cs="ArialMT"/>
          <w:szCs w:val="20"/>
        </w:rPr>
        <w:t>rogeria</w:t>
      </w:r>
      <w:proofErr w:type="spellEnd"/>
      <w:r>
        <w:rPr>
          <w:rFonts w:cs="ArialMT"/>
          <w:szCs w:val="20"/>
        </w:rPr>
        <w:t>.</w:t>
      </w:r>
      <w:r>
        <w:rPr>
          <w:rFonts w:cs="ArialMT"/>
          <w:szCs w:val="20"/>
        </w:rPr>
        <w:br/>
      </w:r>
      <w:r>
        <w:rPr>
          <w:rFonts w:cs="ArialMT"/>
          <w:szCs w:val="20"/>
        </w:rPr>
        <w:br/>
      </w:r>
    </w:p>
    <w:p w:rsidR="00BB30BE" w:rsidRPr="00DD7CCA" w:rsidRDefault="00BB30BE" w:rsidP="00BB30BE">
      <w:pPr>
        <w:pStyle w:val="ColorfulList-Accent11"/>
        <w:numPr>
          <w:ilvl w:val="0"/>
          <w:numId w:val="1"/>
        </w:numPr>
      </w:pPr>
      <w:r w:rsidRPr="00585597">
        <w:rPr>
          <w:rFonts w:cs="ArialMT"/>
          <w:szCs w:val="20"/>
        </w:rPr>
        <w:t xml:space="preserve">Describe the key clinical manifestations of the type of acquired </w:t>
      </w:r>
      <w:proofErr w:type="spellStart"/>
      <w:r w:rsidRPr="00585597">
        <w:rPr>
          <w:rFonts w:cs="ArialMT"/>
          <w:szCs w:val="20"/>
        </w:rPr>
        <w:t>lipodystrophy</w:t>
      </w:r>
      <w:proofErr w:type="spellEnd"/>
      <w:r w:rsidRPr="00585597">
        <w:rPr>
          <w:rFonts w:cs="ArialMT"/>
          <w:szCs w:val="20"/>
        </w:rPr>
        <w:t xml:space="preserve"> that is associated with </w:t>
      </w:r>
      <w:proofErr w:type="spellStart"/>
      <w:r w:rsidRPr="00585597">
        <w:rPr>
          <w:rFonts w:cs="ArialMT"/>
          <w:szCs w:val="20"/>
        </w:rPr>
        <w:t>hypercortisolism</w:t>
      </w:r>
      <w:proofErr w:type="spellEnd"/>
      <w:r w:rsidRPr="00585597">
        <w:rPr>
          <w:rFonts w:cs="ArialMT"/>
          <w:szCs w:val="20"/>
        </w:rPr>
        <w:t>.</w:t>
      </w:r>
    </w:p>
    <w:p w:rsidR="00BB30BE" w:rsidRPr="00DD7CCA" w:rsidRDefault="00BB30BE" w:rsidP="00BB30BE">
      <w:pPr>
        <w:pStyle w:val="ColorfulList-Accent11"/>
        <w:numPr>
          <w:ilvl w:val="1"/>
          <w:numId w:val="1"/>
        </w:numPr>
      </w:pPr>
      <w:proofErr w:type="spellStart"/>
      <w:r>
        <w:rPr>
          <w:rFonts w:cs="ArialMT"/>
          <w:szCs w:val="20"/>
        </w:rPr>
        <w:t>Lipodystrophy</w:t>
      </w:r>
      <w:proofErr w:type="spellEnd"/>
      <w:r>
        <w:rPr>
          <w:rFonts w:cs="ArialMT"/>
          <w:szCs w:val="20"/>
        </w:rPr>
        <w:t xml:space="preserve"> with associated </w:t>
      </w:r>
      <w:proofErr w:type="spellStart"/>
      <w:r>
        <w:rPr>
          <w:rFonts w:cs="ArialMT"/>
          <w:szCs w:val="20"/>
        </w:rPr>
        <w:t>Hypercortisolism</w:t>
      </w:r>
      <w:proofErr w:type="spellEnd"/>
    </w:p>
    <w:p w:rsidR="00BB30BE" w:rsidRDefault="00BB30BE" w:rsidP="00BB30BE">
      <w:pPr>
        <w:pStyle w:val="ColorfulList-Accent11"/>
        <w:numPr>
          <w:ilvl w:val="2"/>
          <w:numId w:val="1"/>
        </w:numPr>
      </w:pPr>
      <w:r>
        <w:t xml:space="preserve">Fat hypertrophy in the upper body depots </w:t>
      </w:r>
    </w:p>
    <w:p w:rsidR="00BB30BE" w:rsidRDefault="00BB30BE" w:rsidP="00BB30BE">
      <w:pPr>
        <w:pStyle w:val="ColorfulList-Accent11"/>
        <w:numPr>
          <w:ilvl w:val="2"/>
          <w:numId w:val="1"/>
        </w:numPr>
      </w:pPr>
      <w:r>
        <w:t xml:space="preserve">Excess fat in the trunk and </w:t>
      </w:r>
      <w:proofErr w:type="spellStart"/>
      <w:r>
        <w:t>cervico</w:t>
      </w:r>
      <w:proofErr w:type="spellEnd"/>
      <w:r>
        <w:t>-facial area,</w:t>
      </w:r>
    </w:p>
    <w:p w:rsidR="00BB30BE" w:rsidRDefault="00BB30BE" w:rsidP="00BB30BE">
      <w:pPr>
        <w:pStyle w:val="ColorfulList-Accent11"/>
        <w:numPr>
          <w:ilvl w:val="2"/>
          <w:numId w:val="1"/>
        </w:numPr>
      </w:pPr>
      <w:r>
        <w:t xml:space="preserve">Presence of a buffalo neck </w:t>
      </w:r>
    </w:p>
    <w:p w:rsidR="00BB30BE" w:rsidRDefault="00BB30BE" w:rsidP="00BB30BE">
      <w:pPr>
        <w:pStyle w:val="ColorfulList-Accent11"/>
        <w:numPr>
          <w:ilvl w:val="2"/>
          <w:numId w:val="1"/>
        </w:numPr>
      </w:pPr>
      <w:r>
        <w:t>Increased VAT together with decreased limb fat.</w:t>
      </w:r>
    </w:p>
    <w:p w:rsidR="00BB30BE" w:rsidRDefault="00BB30BE" w:rsidP="00BB30BE">
      <w:pPr>
        <w:pStyle w:val="ColorfulList-Accent11"/>
        <w:numPr>
          <w:ilvl w:val="2"/>
          <w:numId w:val="1"/>
        </w:numPr>
      </w:pPr>
      <w:proofErr w:type="spellStart"/>
      <w:r>
        <w:t>Cortisol</w:t>
      </w:r>
      <w:proofErr w:type="spellEnd"/>
      <w:r>
        <w:t xml:space="preserve"> is associated with insulin resistance and increased </w:t>
      </w:r>
      <w:proofErr w:type="spellStart"/>
      <w:r>
        <w:t>lipolysis</w:t>
      </w:r>
      <w:proofErr w:type="spellEnd"/>
    </w:p>
    <w:p w:rsidR="00BB30BE" w:rsidRPr="00585597" w:rsidRDefault="00BB30BE" w:rsidP="00BB30BE">
      <w:pPr>
        <w:pStyle w:val="ColorfulList-Accent11"/>
        <w:numPr>
          <w:ilvl w:val="2"/>
          <w:numId w:val="1"/>
        </w:numPr>
      </w:pPr>
      <w:r>
        <w:t xml:space="preserve">Visceral fat expresses a higher number of </w:t>
      </w:r>
      <w:proofErr w:type="spellStart"/>
      <w:r>
        <w:t>Glucocorticoid</w:t>
      </w:r>
      <w:proofErr w:type="spellEnd"/>
      <w:r>
        <w:t xml:space="preserve"> receptors</w:t>
      </w:r>
    </w:p>
    <w:p w:rsidR="00BB30BE" w:rsidRPr="00585597" w:rsidRDefault="00BB30BE" w:rsidP="00BB30BE">
      <w:pPr>
        <w:pStyle w:val="ColorfulList-Accent11"/>
        <w:widowControl w:val="0"/>
        <w:autoSpaceDE w:val="0"/>
        <w:autoSpaceDN w:val="0"/>
        <w:adjustRightInd w:val="0"/>
        <w:ind w:left="-180" w:right="-63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BB30BE" w:rsidP="00BB30BE">
      <w:pPr>
        <w:widowControl w:val="0"/>
        <w:autoSpaceDE w:val="0"/>
        <w:autoSpaceDN w:val="0"/>
        <w:adjustRightInd w:val="0"/>
        <w:ind w:left="-540" w:right="-63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857200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noProof/>
          <w:sz w:val="20"/>
          <w:szCs w:val="20"/>
        </w:rPr>
        <w:pict>
          <v:line id="_x0000_s1027" style="position:absolute;z-index:-251658240;mso-wrap-edited:f;mso-position-horizontal:center" from="0,4.3pt" to="468pt,4.3pt" wrapcoords="-69 -2147483648 -103 -2147483648 -103 -2147483648 21738 -2147483648 21773 -2147483648 21738 -2147483648 21634 -2147483648 -69 -2147483648" strokeweight="1.25pt">
            <v:fill o:detectmouseclick="t"/>
            <v:shadow on="t" opacity="22938f" offset="0"/>
          </v:line>
        </w:pict>
      </w: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Pr="00DD7CCA" w:rsidRDefault="00BB30BE" w:rsidP="00BB30BE">
      <w:pPr>
        <w:widowControl w:val="0"/>
        <w:autoSpaceDE w:val="0"/>
        <w:autoSpaceDN w:val="0"/>
        <w:adjustRightInd w:val="0"/>
        <w:contextualSpacing w:val="0"/>
        <w:jc w:val="center"/>
        <w:rPr>
          <w:rFonts w:ascii="ArialMT" w:hAnsi="ArialMT" w:cs="ArialMT"/>
          <w:szCs w:val="20"/>
        </w:rPr>
      </w:pPr>
      <w:r w:rsidRPr="00DD7CCA">
        <w:rPr>
          <w:rFonts w:ascii="ArialMT" w:hAnsi="ArialMT" w:cs="ArialMT"/>
          <w:szCs w:val="20"/>
        </w:rPr>
        <w:t>Summary of AVT on VAT and SAT</w:t>
      </w: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F62550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63500</wp:posOffset>
            </wp:positionV>
            <wp:extent cx="4794885" cy="2933065"/>
            <wp:effectExtent l="19050" t="19050" r="24765" b="196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29330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1F497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BB30BE" w:rsidP="00BB30BE">
      <w:pPr>
        <w:widowControl w:val="0"/>
        <w:autoSpaceDE w:val="0"/>
        <w:autoSpaceDN w:val="0"/>
        <w:adjustRightInd w:val="0"/>
        <w:contextualSpacing w:val="0"/>
        <w:rPr>
          <w:rFonts w:ascii="ArialMT" w:hAnsi="ArialMT" w:cs="ArialMT"/>
          <w:sz w:val="20"/>
          <w:szCs w:val="20"/>
        </w:rPr>
      </w:pPr>
    </w:p>
    <w:p w:rsidR="00BB30BE" w:rsidRDefault="00BB30BE" w:rsidP="00BB30BE">
      <w:r>
        <w:rPr>
          <w:rFonts w:ascii="ArialMT" w:hAnsi="ArialMT" w:cs="ArialMT"/>
          <w:sz w:val="20"/>
          <w:szCs w:val="20"/>
        </w:rPr>
        <w:t xml:space="preserve"> </w:t>
      </w:r>
    </w:p>
    <w:sectPr w:rsidR="00BB30BE" w:rsidSect="00BB30BE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6A3" w:rsidRDefault="001D56A3">
      <w:r>
        <w:separator/>
      </w:r>
    </w:p>
  </w:endnote>
  <w:endnote w:type="continuationSeparator" w:id="0">
    <w:p w:rsidR="001D56A3" w:rsidRDefault="001D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6A3" w:rsidRDefault="001D56A3">
      <w:r>
        <w:separator/>
      </w:r>
    </w:p>
  </w:footnote>
  <w:footnote w:type="continuationSeparator" w:id="0">
    <w:p w:rsidR="001D56A3" w:rsidRDefault="001D5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BE" w:rsidRDefault="00BB30BE">
    <w:pPr>
      <w:pStyle w:val="Header"/>
      <w:rPr>
        <w:b/>
      </w:rPr>
    </w:pPr>
  </w:p>
  <w:p w:rsidR="005E6D14" w:rsidRPr="00585597" w:rsidRDefault="005E6D14">
    <w:pPr>
      <w:pStyle w:val="Head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516DC"/>
    <w:multiLevelType w:val="hybridMultilevel"/>
    <w:tmpl w:val="0A6E8940"/>
    <w:lvl w:ilvl="0" w:tplc="8E46AE2E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E9702668">
      <w:start w:val="1"/>
      <w:numFmt w:val="lowerRoman"/>
      <w:lvlText w:val="%3."/>
      <w:lvlJc w:val="right"/>
      <w:pPr>
        <w:ind w:left="12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85597"/>
    <w:rsid w:val="000A0A90"/>
    <w:rsid w:val="001D56A3"/>
    <w:rsid w:val="00585597"/>
    <w:rsid w:val="005E6D14"/>
    <w:rsid w:val="00630434"/>
    <w:rsid w:val="00857200"/>
    <w:rsid w:val="00BB30BE"/>
    <w:rsid w:val="00DE16AF"/>
    <w:rsid w:val="00F6255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A2468"/>
    <w:pPr>
      <w:contextualSpacing/>
    </w:pPr>
    <w:rPr>
      <w:rFonts w:ascii="Times" w:hAnsi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585597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5855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597"/>
    <w:rPr>
      <w:rFonts w:ascii="Times" w:hAnsi="Times"/>
    </w:rPr>
  </w:style>
  <w:style w:type="paragraph" w:styleId="Footer">
    <w:name w:val="footer"/>
    <w:basedOn w:val="Normal"/>
    <w:link w:val="FooterChar"/>
    <w:uiPriority w:val="99"/>
    <w:semiHidden/>
    <w:unhideWhenUsed/>
    <w:rsid w:val="005855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597"/>
    <w:rPr>
      <w:rFonts w:ascii="Times" w:hAnsi="Times"/>
    </w:rPr>
  </w:style>
  <w:style w:type="character" w:styleId="Hyperlink">
    <w:name w:val="Hyperlink"/>
    <w:basedOn w:val="DefaultParagraphFont"/>
    <w:uiPriority w:val="99"/>
    <w:rsid w:val="00A76706"/>
    <w:rPr>
      <w:color w:val="0000FF"/>
      <w:u w:val="single"/>
    </w:rPr>
  </w:style>
  <w:style w:type="character" w:styleId="FollowedHyperlink">
    <w:name w:val="FollowedHyperlink"/>
    <w:basedOn w:val="DefaultParagraphFont"/>
    <w:rsid w:val="00EF472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2010-11-02T20:08:00Z</dcterms:created>
  <dcterms:modified xsi:type="dcterms:W3CDTF">2010-11-03T12:51:00Z</dcterms:modified>
</cp:coreProperties>
</file>